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5B2" w:rsidRDefault="000E65B2">
      <w:pPr>
        <w:tabs>
          <w:tab w:val="left" w:pos="3518"/>
        </w:tabs>
        <w:spacing w:before="190" w:line="168" w:lineRule="auto"/>
        <w:ind w:firstLine="1746"/>
        <w:rPr>
          <w:rFonts w:ascii="仿宋" w:eastAsia="仿宋" w:hAnsi="仿宋" w:cs="仿宋"/>
          <w:b/>
          <w:bCs/>
          <w:sz w:val="44"/>
          <w:szCs w:val="44"/>
        </w:rPr>
      </w:pPr>
      <w:r>
        <w:rPr>
          <w:rFonts w:ascii="Microsoft JhengHei" w:eastAsia="Microsoft JhengHei" w:hAnsi="Microsoft JhengHei" w:cs="Microsoft JhengHei"/>
          <w:spacing w:val="-2"/>
          <w:sz w:val="44"/>
          <w:szCs w:val="44"/>
        </w:rPr>
        <w:t xml:space="preserve">  </w:t>
      </w:r>
      <w:r>
        <w:rPr>
          <w:rFonts w:ascii="仿宋" w:eastAsia="仿宋" w:hAnsi="仿宋" w:cs="仿宋" w:hint="eastAsia"/>
          <w:b/>
          <w:bCs/>
          <w:spacing w:val="-2"/>
          <w:sz w:val="44"/>
          <w:szCs w:val="44"/>
        </w:rPr>
        <w:t>晋江市市场监督管理局</w:t>
      </w:r>
    </w:p>
    <w:p w:rsidR="000E65B2" w:rsidRDefault="000E65B2">
      <w:pPr>
        <w:spacing w:before="1" w:line="204" w:lineRule="auto"/>
        <w:ind w:firstLine="2637"/>
        <w:rPr>
          <w:rFonts w:ascii="仿宋" w:eastAsia="仿宋" w:hAnsi="仿宋" w:cs="仿宋"/>
          <w:b/>
          <w:bCs/>
          <w:sz w:val="44"/>
          <w:szCs w:val="44"/>
        </w:rPr>
      </w:pPr>
      <w:r>
        <w:rPr>
          <w:rFonts w:ascii="仿宋" w:eastAsia="仿宋" w:hAnsi="仿宋" w:cs="仿宋" w:hint="eastAsia"/>
          <w:b/>
          <w:bCs/>
          <w:spacing w:val="-2"/>
          <w:sz w:val="44"/>
          <w:szCs w:val="44"/>
        </w:rPr>
        <w:t>行政处罚决定书</w:t>
      </w:r>
    </w:p>
    <w:p w:rsidR="000E65B2" w:rsidRDefault="000E65B2">
      <w:pPr>
        <w:tabs>
          <w:tab w:val="left" w:pos="2725"/>
        </w:tabs>
        <w:spacing w:before="38" w:line="183" w:lineRule="auto"/>
        <w:ind w:firstLine="2219"/>
        <w:rPr>
          <w:rFonts w:ascii="仿宋" w:eastAsia="仿宋" w:hAnsi="仿宋" w:cs="仿宋"/>
          <w:sz w:val="32"/>
          <w:szCs w:val="32"/>
        </w:rPr>
      </w:pPr>
      <w:r>
        <w:rPr>
          <w:rFonts w:ascii="仿宋" w:eastAsia="仿宋" w:hAnsi="仿宋" w:cs="仿宋" w:hint="eastAsia"/>
          <w:spacing w:val="-7"/>
          <w:sz w:val="32"/>
          <w:szCs w:val="32"/>
        </w:rPr>
        <w:t>晋市监处罚〔</w:t>
      </w:r>
      <w:r>
        <w:rPr>
          <w:rFonts w:ascii="仿宋" w:eastAsia="仿宋" w:hAnsi="仿宋" w:cs="仿宋"/>
          <w:spacing w:val="18"/>
          <w:sz w:val="32"/>
          <w:szCs w:val="32"/>
          <w:u w:val="single"/>
        </w:rPr>
        <w:t>2022</w:t>
      </w:r>
      <w:r>
        <w:rPr>
          <w:rFonts w:ascii="仿宋" w:eastAsia="仿宋" w:hAnsi="仿宋" w:cs="仿宋" w:hint="eastAsia"/>
          <w:spacing w:val="-7"/>
          <w:sz w:val="32"/>
          <w:szCs w:val="32"/>
        </w:rPr>
        <w:t>〕</w:t>
      </w:r>
      <w:r>
        <w:rPr>
          <w:rFonts w:ascii="仿宋" w:eastAsia="仿宋" w:hAnsi="仿宋" w:cs="仿宋"/>
          <w:spacing w:val="68"/>
          <w:sz w:val="32"/>
          <w:szCs w:val="32"/>
          <w:u w:val="single"/>
        </w:rPr>
        <w:t>02-021</w:t>
      </w:r>
      <w:r>
        <w:rPr>
          <w:rFonts w:ascii="仿宋" w:eastAsia="仿宋" w:hAnsi="仿宋" w:cs="仿宋" w:hint="eastAsia"/>
          <w:spacing w:val="-7"/>
          <w:sz w:val="32"/>
          <w:szCs w:val="32"/>
        </w:rPr>
        <w:t>号</w:t>
      </w:r>
    </w:p>
    <w:p w:rsidR="000E65B2" w:rsidRDefault="000E65B2">
      <w:pPr>
        <w:spacing w:line="414" w:lineRule="auto"/>
        <w:rPr>
          <w:rFonts w:ascii="Microsoft JhengHei" w:eastAsia="Times New Roman"/>
        </w:rPr>
      </w:pPr>
    </w:p>
    <w:p w:rsidR="000E65B2" w:rsidRDefault="000E65B2">
      <w:pPr>
        <w:spacing w:before="104" w:line="300" w:lineRule="auto"/>
        <w:ind w:left="35" w:right="16" w:firstLine="33"/>
        <w:rPr>
          <w:rFonts w:ascii="仿宋" w:eastAsia="仿宋" w:hAnsi="仿宋" w:cs="仿宋"/>
          <w:sz w:val="32"/>
          <w:szCs w:val="32"/>
        </w:rPr>
      </w:pPr>
      <w:r>
        <w:rPr>
          <w:rFonts w:ascii="仿宋" w:eastAsia="仿宋" w:hAnsi="仿宋" w:cs="仿宋" w:hint="eastAsia"/>
          <w:spacing w:val="-28"/>
          <w:w w:val="89"/>
          <w:sz w:val="32"/>
          <w:szCs w:val="32"/>
        </w:rPr>
        <w:t>当事人：</w:t>
      </w:r>
      <w:r>
        <w:rPr>
          <w:rFonts w:ascii="仿宋" w:eastAsia="仿宋" w:hAnsi="仿宋" w:cs="仿宋"/>
          <w:sz w:val="32"/>
          <w:szCs w:val="32"/>
          <w:u w:val="single"/>
        </w:rPr>
        <w:t xml:space="preserve">  </w:t>
      </w:r>
      <w:r>
        <w:rPr>
          <w:rFonts w:ascii="仿宋" w:eastAsia="仿宋" w:hAnsi="仿宋" w:cs="仿宋" w:hint="eastAsia"/>
          <w:sz w:val="32"/>
          <w:szCs w:val="32"/>
          <w:u w:val="single"/>
        </w:rPr>
        <w:t>晋江市金井镇浩俊水果店</w:t>
      </w:r>
      <w:r>
        <w:rPr>
          <w:rFonts w:ascii="仿宋" w:eastAsia="仿宋" w:hAnsi="仿宋" w:cs="仿宋"/>
          <w:sz w:val="32"/>
          <w:szCs w:val="32"/>
          <w:u w:val="single"/>
        </w:rPr>
        <w:t xml:space="preserve">                                           </w:t>
      </w:r>
      <w:r>
        <w:rPr>
          <w:rFonts w:ascii="仿宋" w:eastAsia="仿宋" w:hAnsi="仿宋" w:cs="仿宋"/>
          <w:spacing w:val="22"/>
          <w:sz w:val="32"/>
          <w:szCs w:val="32"/>
        </w:rPr>
        <w:t xml:space="preserve"> </w:t>
      </w:r>
      <w:r>
        <w:rPr>
          <w:rFonts w:ascii="仿宋" w:eastAsia="仿宋" w:hAnsi="仿宋" w:cs="仿宋" w:hint="eastAsia"/>
          <w:spacing w:val="-28"/>
          <w:sz w:val="32"/>
          <w:szCs w:val="32"/>
        </w:rPr>
        <w:t>主体资格证照名称：</w:t>
      </w:r>
      <w:r>
        <w:rPr>
          <w:rFonts w:ascii="仿宋" w:eastAsia="仿宋" w:hAnsi="仿宋" w:cs="仿宋"/>
          <w:spacing w:val="1"/>
          <w:sz w:val="32"/>
          <w:szCs w:val="32"/>
          <w:u w:val="single"/>
        </w:rPr>
        <w:t xml:space="preserve">  </w:t>
      </w:r>
      <w:r>
        <w:rPr>
          <w:rFonts w:ascii="仿宋" w:eastAsia="仿宋" w:hAnsi="仿宋" w:cs="仿宋" w:hint="eastAsia"/>
          <w:spacing w:val="1"/>
          <w:sz w:val="32"/>
          <w:szCs w:val="32"/>
          <w:u w:val="single"/>
        </w:rPr>
        <w:t>营业执照</w:t>
      </w:r>
      <w:r>
        <w:rPr>
          <w:rFonts w:ascii="仿宋" w:eastAsia="仿宋" w:hAnsi="仿宋" w:cs="仿宋"/>
          <w:spacing w:val="1"/>
          <w:sz w:val="32"/>
          <w:szCs w:val="32"/>
          <w:u w:val="single"/>
        </w:rPr>
        <w:t xml:space="preserve">                                </w:t>
      </w:r>
      <w:r>
        <w:rPr>
          <w:rFonts w:ascii="仿宋" w:eastAsia="仿宋" w:hAnsi="仿宋" w:cs="仿宋"/>
          <w:spacing w:val="19"/>
          <w:sz w:val="32"/>
          <w:szCs w:val="32"/>
        </w:rPr>
        <w:t xml:space="preserve"> </w:t>
      </w:r>
      <w:r>
        <w:rPr>
          <w:rFonts w:ascii="仿宋" w:eastAsia="仿宋" w:hAnsi="仿宋" w:cs="仿宋" w:hint="eastAsia"/>
          <w:spacing w:val="-28"/>
          <w:sz w:val="32"/>
          <w:szCs w:val="32"/>
        </w:rPr>
        <w:t>统一社会信用代码：</w:t>
      </w:r>
      <w:r>
        <w:rPr>
          <w:rFonts w:ascii="仿宋" w:eastAsia="仿宋" w:hAnsi="仿宋" w:cs="仿宋"/>
          <w:spacing w:val="1"/>
          <w:sz w:val="32"/>
          <w:szCs w:val="32"/>
          <w:u w:val="single"/>
        </w:rPr>
        <w:t xml:space="preserve"> 92350582MA33A9UR6D                                  </w:t>
      </w:r>
      <w:r>
        <w:rPr>
          <w:rFonts w:ascii="仿宋" w:eastAsia="仿宋" w:hAnsi="仿宋" w:cs="仿宋"/>
          <w:spacing w:val="19"/>
          <w:sz w:val="32"/>
          <w:szCs w:val="32"/>
        </w:rPr>
        <w:t xml:space="preserve"> </w:t>
      </w:r>
      <w:r>
        <w:rPr>
          <w:rFonts w:ascii="仿宋" w:eastAsia="仿宋" w:hAnsi="仿宋" w:cs="仿宋" w:hint="eastAsia"/>
          <w:spacing w:val="4"/>
          <w:sz w:val="32"/>
          <w:szCs w:val="32"/>
        </w:rPr>
        <w:t>住所（住址</w:t>
      </w:r>
      <w:r>
        <w:rPr>
          <w:rFonts w:ascii="仿宋" w:eastAsia="仿宋" w:hAnsi="仿宋" w:cs="仿宋" w:hint="eastAsia"/>
          <w:spacing w:val="-131"/>
          <w:sz w:val="32"/>
          <w:szCs w:val="32"/>
        </w:rPr>
        <w:t>）：</w:t>
      </w:r>
      <w:r>
        <w:rPr>
          <w:rFonts w:ascii="仿宋" w:eastAsia="仿宋" w:hAnsi="仿宋" w:cs="仿宋"/>
          <w:spacing w:val="1"/>
          <w:sz w:val="32"/>
          <w:szCs w:val="32"/>
          <w:u w:val="single"/>
        </w:rPr>
        <w:t xml:space="preserve"> </w:t>
      </w:r>
      <w:r>
        <w:rPr>
          <w:rFonts w:ascii="仿宋" w:eastAsia="仿宋" w:hAnsi="仿宋" w:cs="仿宋" w:hint="eastAsia"/>
          <w:spacing w:val="1"/>
          <w:sz w:val="32"/>
          <w:szCs w:val="32"/>
          <w:u w:val="single"/>
        </w:rPr>
        <w:t>晋江市金井镇中兴路</w:t>
      </w:r>
      <w:r>
        <w:rPr>
          <w:rFonts w:ascii="仿宋" w:eastAsia="仿宋" w:hAnsi="仿宋" w:cs="仿宋"/>
          <w:spacing w:val="1"/>
          <w:sz w:val="32"/>
          <w:szCs w:val="32"/>
          <w:u w:val="single"/>
        </w:rPr>
        <w:t>45</w:t>
      </w:r>
      <w:r>
        <w:rPr>
          <w:rFonts w:ascii="仿宋" w:eastAsia="仿宋" w:hAnsi="仿宋" w:cs="仿宋" w:hint="eastAsia"/>
          <w:spacing w:val="1"/>
          <w:sz w:val="32"/>
          <w:szCs w:val="32"/>
          <w:u w:val="single"/>
        </w:rPr>
        <w:t>号</w:t>
      </w:r>
      <w:r>
        <w:rPr>
          <w:rFonts w:ascii="仿宋" w:eastAsia="仿宋" w:hAnsi="仿宋" w:cs="仿宋"/>
          <w:spacing w:val="1"/>
          <w:sz w:val="32"/>
          <w:szCs w:val="32"/>
          <w:u w:val="single"/>
        </w:rPr>
        <w:t xml:space="preserve">                                      </w:t>
      </w:r>
      <w:r>
        <w:rPr>
          <w:rFonts w:ascii="仿宋" w:eastAsia="仿宋" w:hAnsi="仿宋" w:cs="仿宋"/>
          <w:spacing w:val="5"/>
          <w:sz w:val="32"/>
          <w:szCs w:val="32"/>
        </w:rPr>
        <w:t xml:space="preserve"> </w:t>
      </w:r>
      <w:r>
        <w:rPr>
          <w:rFonts w:ascii="仿宋" w:eastAsia="仿宋" w:hAnsi="仿宋" w:cs="仿宋" w:hint="eastAsia"/>
          <w:sz w:val="32"/>
          <w:szCs w:val="32"/>
        </w:rPr>
        <w:t>法定代表人（负责人、经营者</w:t>
      </w:r>
      <w:r>
        <w:rPr>
          <w:rFonts w:ascii="仿宋" w:eastAsia="仿宋" w:hAnsi="仿宋" w:cs="仿宋" w:hint="eastAsia"/>
          <w:spacing w:val="-96"/>
          <w:w w:val="67"/>
          <w:sz w:val="32"/>
          <w:szCs w:val="32"/>
        </w:rPr>
        <w:t>）：</w:t>
      </w:r>
      <w:r>
        <w:rPr>
          <w:rFonts w:ascii="仿宋" w:eastAsia="仿宋" w:hAnsi="仿宋" w:cs="仿宋"/>
          <w:spacing w:val="1"/>
          <w:sz w:val="32"/>
          <w:szCs w:val="32"/>
          <w:u w:val="single"/>
        </w:rPr>
        <w:t xml:space="preserve">  </w:t>
      </w:r>
      <w:r>
        <w:rPr>
          <w:rFonts w:ascii="仿宋" w:eastAsia="仿宋" w:hAnsi="仿宋" w:cs="仿宋" w:hint="eastAsia"/>
          <w:spacing w:val="1"/>
          <w:sz w:val="32"/>
          <w:szCs w:val="32"/>
          <w:u w:val="single"/>
        </w:rPr>
        <w:t>李浩俊</w:t>
      </w:r>
      <w:r>
        <w:rPr>
          <w:rFonts w:ascii="仿宋" w:eastAsia="仿宋" w:hAnsi="仿宋" w:cs="仿宋"/>
          <w:spacing w:val="1"/>
          <w:sz w:val="32"/>
          <w:szCs w:val="32"/>
          <w:u w:val="single"/>
        </w:rPr>
        <w:t xml:space="preserve">                       </w:t>
      </w:r>
      <w:r>
        <w:rPr>
          <w:rFonts w:ascii="仿宋" w:eastAsia="仿宋" w:hAnsi="仿宋" w:cs="仿宋"/>
          <w:spacing w:val="21"/>
          <w:sz w:val="32"/>
          <w:szCs w:val="32"/>
        </w:rPr>
        <w:t xml:space="preserve"> </w:t>
      </w:r>
      <w:r>
        <w:rPr>
          <w:rFonts w:ascii="仿宋" w:eastAsia="仿宋" w:hAnsi="仿宋" w:cs="仿宋" w:hint="eastAsia"/>
          <w:spacing w:val="-31"/>
          <w:w w:val="98"/>
          <w:sz w:val="32"/>
          <w:szCs w:val="32"/>
        </w:rPr>
        <w:t>身份证件号码：</w:t>
      </w:r>
      <w:r>
        <w:rPr>
          <w:rFonts w:ascii="仿宋" w:eastAsia="仿宋" w:hAnsi="仿宋" w:cs="仿宋"/>
          <w:sz w:val="32"/>
          <w:szCs w:val="32"/>
          <w:u w:val="single"/>
        </w:rPr>
        <w:t xml:space="preserve"> ***                                      </w:t>
      </w:r>
    </w:p>
    <w:p w:rsidR="000E65B2" w:rsidRDefault="000E65B2" w:rsidP="00EE54CF">
      <w:pPr>
        <w:ind w:firstLineChars="200" w:firstLine="31680"/>
        <w:rPr>
          <w:rFonts w:ascii="仿宋_GB2312" w:eastAsia="仿宋_GB2312" w:hAnsi="宋体"/>
          <w:sz w:val="32"/>
          <w:szCs w:val="32"/>
        </w:rPr>
      </w:pPr>
      <w:r>
        <w:rPr>
          <w:rFonts w:ascii="仿宋" w:eastAsia="仿宋" w:hAnsi="仿宋" w:cs="仿宋"/>
          <w:sz w:val="32"/>
          <w:szCs w:val="32"/>
        </w:rPr>
        <w:t>2022</w:t>
      </w:r>
      <w:r>
        <w:rPr>
          <w:rFonts w:ascii="仿宋" w:eastAsia="仿宋" w:hAnsi="仿宋" w:cs="仿宋" w:hint="eastAsia"/>
          <w:sz w:val="32"/>
          <w:szCs w:val="32"/>
        </w:rPr>
        <w:t>年</w:t>
      </w:r>
      <w:r>
        <w:rPr>
          <w:rFonts w:ascii="仿宋" w:eastAsia="仿宋" w:hAnsi="仿宋" w:cs="仿宋"/>
          <w:sz w:val="32"/>
          <w:szCs w:val="32"/>
        </w:rPr>
        <w:t>1</w:t>
      </w:r>
      <w:r>
        <w:rPr>
          <w:rFonts w:ascii="仿宋" w:eastAsia="仿宋" w:hAnsi="仿宋" w:cs="仿宋" w:hint="eastAsia"/>
          <w:sz w:val="32"/>
          <w:szCs w:val="32"/>
        </w:rPr>
        <w:t>月</w:t>
      </w:r>
      <w:r>
        <w:rPr>
          <w:rFonts w:ascii="仿宋" w:eastAsia="仿宋" w:hAnsi="仿宋" w:cs="仿宋"/>
          <w:sz w:val="32"/>
          <w:szCs w:val="32"/>
        </w:rPr>
        <w:t>26</w:t>
      </w:r>
      <w:r>
        <w:rPr>
          <w:rFonts w:ascii="仿宋" w:eastAsia="仿宋" w:hAnsi="仿宋" w:cs="仿宋" w:hint="eastAsia"/>
          <w:sz w:val="32"/>
          <w:szCs w:val="32"/>
        </w:rPr>
        <w:t>日，本局金井镇市场监督管理所执法人员在对开办在晋江市金井镇中兴路</w:t>
      </w:r>
      <w:r>
        <w:rPr>
          <w:rFonts w:ascii="仿宋" w:eastAsia="仿宋" w:hAnsi="仿宋" w:cs="仿宋"/>
          <w:sz w:val="32"/>
          <w:szCs w:val="32"/>
        </w:rPr>
        <w:t>43</w:t>
      </w:r>
      <w:r>
        <w:rPr>
          <w:rFonts w:ascii="仿宋" w:eastAsia="仿宋" w:hAnsi="仿宋" w:cs="仿宋" w:hint="eastAsia"/>
          <w:sz w:val="32"/>
          <w:szCs w:val="32"/>
        </w:rPr>
        <w:t>、</w:t>
      </w:r>
      <w:r>
        <w:rPr>
          <w:rFonts w:ascii="仿宋" w:eastAsia="仿宋" w:hAnsi="仿宋" w:cs="仿宋"/>
          <w:sz w:val="32"/>
          <w:szCs w:val="32"/>
        </w:rPr>
        <w:t>45</w:t>
      </w:r>
      <w:r>
        <w:rPr>
          <w:rFonts w:ascii="仿宋" w:eastAsia="仿宋" w:hAnsi="仿宋" w:cs="仿宋" w:hint="eastAsia"/>
          <w:sz w:val="32"/>
          <w:szCs w:val="32"/>
        </w:rPr>
        <w:t>号的晋江市金井镇浩俊水果店进行检查，现场当事人能提供营业执照及食品经营许可证，持有合法的经营资质。执法人员现场检查发现有</w:t>
      </w:r>
      <w:r>
        <w:rPr>
          <w:rFonts w:ascii="仿宋" w:eastAsia="仿宋" w:hAnsi="仿宋" w:cs="仿宋"/>
          <w:sz w:val="32"/>
          <w:szCs w:val="32"/>
        </w:rPr>
        <w:t>2</w:t>
      </w:r>
      <w:r>
        <w:rPr>
          <w:rFonts w:ascii="仿宋" w:eastAsia="仿宋" w:hAnsi="仿宋" w:cs="仿宋" w:hint="eastAsia"/>
          <w:sz w:val="32"/>
          <w:szCs w:val="32"/>
        </w:rPr>
        <w:t>件（每件</w:t>
      </w:r>
      <w:r>
        <w:rPr>
          <w:rFonts w:ascii="仿宋" w:eastAsia="仿宋" w:hAnsi="仿宋" w:cs="仿宋"/>
          <w:sz w:val="32"/>
          <w:szCs w:val="32"/>
        </w:rPr>
        <w:t>10</w:t>
      </w:r>
      <w:r>
        <w:rPr>
          <w:rFonts w:ascii="仿宋" w:eastAsia="仿宋" w:hAnsi="仿宋" w:cs="仿宋" w:hint="eastAsia"/>
          <w:sz w:val="32"/>
          <w:szCs w:val="32"/>
        </w:rPr>
        <w:t>斤）来自智利的鲜樱桃。原产国：智利，中国进口商：深圳市润深进出口贸易有限公司。现场当事人未在该批鲜樱桃送达前</w:t>
      </w:r>
      <w:r>
        <w:rPr>
          <w:rFonts w:ascii="仿宋" w:eastAsia="仿宋" w:hAnsi="仿宋" w:cs="仿宋"/>
          <w:sz w:val="32"/>
          <w:szCs w:val="32"/>
        </w:rPr>
        <w:t>24</w:t>
      </w:r>
      <w:r>
        <w:rPr>
          <w:rFonts w:ascii="仿宋" w:eastAsia="仿宋" w:hAnsi="仿宋" w:cs="仿宋" w:hint="eastAsia"/>
          <w:sz w:val="32"/>
          <w:szCs w:val="32"/>
        </w:rPr>
        <w:t>小时进行报备，并无法当即提供进货票据、进口商相关文件、货物报送单、入境货物检验检疫证明、进口冷链食品消毒证明、产品外包装核酸检测及供货商的资质文件。当事人的行为涉嫌进口冷链食品未履行进货查验义务。于</w:t>
      </w:r>
      <w:r>
        <w:rPr>
          <w:rFonts w:ascii="仿宋" w:eastAsia="仿宋" w:hAnsi="仿宋" w:cs="仿宋"/>
          <w:sz w:val="32"/>
          <w:szCs w:val="32"/>
        </w:rPr>
        <w:t>2021</w:t>
      </w:r>
      <w:r>
        <w:rPr>
          <w:rFonts w:ascii="仿宋" w:eastAsia="仿宋" w:hAnsi="仿宋" w:cs="仿宋" w:hint="eastAsia"/>
          <w:sz w:val="32"/>
          <w:szCs w:val="32"/>
        </w:rPr>
        <w:t>年</w:t>
      </w:r>
      <w:r>
        <w:rPr>
          <w:rFonts w:ascii="仿宋" w:eastAsia="仿宋" w:hAnsi="仿宋" w:cs="仿宋"/>
          <w:sz w:val="32"/>
          <w:szCs w:val="32"/>
        </w:rPr>
        <w:t>1</w:t>
      </w:r>
      <w:r>
        <w:rPr>
          <w:rFonts w:ascii="仿宋" w:eastAsia="仿宋" w:hAnsi="仿宋" w:cs="仿宋" w:hint="eastAsia"/>
          <w:sz w:val="32"/>
          <w:szCs w:val="32"/>
        </w:rPr>
        <w:t>月</w:t>
      </w:r>
      <w:r>
        <w:rPr>
          <w:rFonts w:ascii="仿宋" w:eastAsia="仿宋" w:hAnsi="仿宋" w:cs="仿宋"/>
          <w:sz w:val="32"/>
          <w:szCs w:val="32"/>
        </w:rPr>
        <w:t>26</w:t>
      </w:r>
      <w:r>
        <w:rPr>
          <w:rFonts w:ascii="仿宋" w:eastAsia="仿宋" w:hAnsi="仿宋" w:cs="仿宋" w:hint="eastAsia"/>
          <w:sz w:val="32"/>
          <w:szCs w:val="32"/>
        </w:rPr>
        <w:t>日依法予以立案调查。</w:t>
      </w:r>
    </w:p>
    <w:p w:rsidR="000E65B2" w:rsidRDefault="000E65B2" w:rsidP="00EE54CF">
      <w:pPr>
        <w:ind w:firstLineChars="200" w:firstLine="31680"/>
        <w:rPr>
          <w:rFonts w:ascii="仿宋" w:eastAsia="仿宋" w:hAnsi="仿宋" w:cs="仿宋"/>
          <w:sz w:val="32"/>
          <w:szCs w:val="32"/>
        </w:rPr>
      </w:pPr>
      <w:r>
        <w:rPr>
          <w:rFonts w:ascii="仿宋" w:eastAsia="仿宋" w:hAnsi="仿宋" w:cs="仿宋" w:hint="eastAsia"/>
          <w:sz w:val="32"/>
          <w:szCs w:val="32"/>
        </w:rPr>
        <w:t>经查，经查实，当事人持有有效营业执照及食品经营许可证。</w:t>
      </w:r>
      <w:r>
        <w:rPr>
          <w:rFonts w:ascii="仿宋" w:eastAsia="仿宋" w:hAnsi="仿宋" w:cs="仿宋"/>
          <w:sz w:val="32"/>
          <w:szCs w:val="32"/>
        </w:rPr>
        <w:t>2022</w:t>
      </w:r>
      <w:r>
        <w:rPr>
          <w:rFonts w:ascii="仿宋" w:eastAsia="仿宋" w:hAnsi="仿宋" w:cs="仿宋" w:hint="eastAsia"/>
          <w:sz w:val="32"/>
          <w:szCs w:val="32"/>
        </w:rPr>
        <w:t>年</w:t>
      </w:r>
      <w:r>
        <w:rPr>
          <w:rFonts w:ascii="仿宋" w:eastAsia="仿宋" w:hAnsi="仿宋" w:cs="仿宋"/>
          <w:sz w:val="32"/>
          <w:szCs w:val="32"/>
        </w:rPr>
        <w:t>1</w:t>
      </w:r>
      <w:r>
        <w:rPr>
          <w:rFonts w:ascii="仿宋" w:eastAsia="仿宋" w:hAnsi="仿宋" w:cs="仿宋" w:hint="eastAsia"/>
          <w:sz w:val="32"/>
          <w:szCs w:val="32"/>
        </w:rPr>
        <w:t>月</w:t>
      </w:r>
      <w:r>
        <w:rPr>
          <w:rFonts w:ascii="仿宋" w:eastAsia="仿宋" w:hAnsi="仿宋" w:cs="仿宋"/>
          <w:sz w:val="32"/>
          <w:szCs w:val="32"/>
        </w:rPr>
        <w:t>26</w:t>
      </w:r>
      <w:r>
        <w:rPr>
          <w:rFonts w:ascii="仿宋" w:eastAsia="仿宋" w:hAnsi="仿宋" w:cs="仿宋" w:hint="eastAsia"/>
          <w:sz w:val="32"/>
          <w:szCs w:val="32"/>
        </w:rPr>
        <w:t>日，本局执法人员依法对当事人的经营场所进行检查，检查中发现当事人采购进口鲜樱桃，在进货时未索取供货商的食品经营许可证、货物报关单、入境货物检验检疫证明、进口冷链食品消毒证明、产品外包装核酸检测及进口商相关资质，且未建立食品进货查验记录制度。</w:t>
      </w:r>
    </w:p>
    <w:p w:rsidR="000E65B2" w:rsidRDefault="000E65B2" w:rsidP="00EE54CF">
      <w:pPr>
        <w:ind w:firstLineChars="200" w:firstLine="31680"/>
        <w:rPr>
          <w:rFonts w:ascii="仿宋" w:eastAsia="仿宋" w:hAnsi="仿宋" w:cs="仿宋"/>
          <w:sz w:val="32"/>
          <w:szCs w:val="32"/>
        </w:rPr>
      </w:pPr>
      <w:r>
        <w:rPr>
          <w:rFonts w:ascii="仿宋" w:eastAsia="仿宋" w:hAnsi="仿宋" w:cs="仿宋" w:hint="eastAsia"/>
          <w:sz w:val="32"/>
          <w:szCs w:val="32"/>
        </w:rPr>
        <w:t>另当事人于</w:t>
      </w:r>
      <w:r>
        <w:rPr>
          <w:rFonts w:ascii="仿宋" w:eastAsia="仿宋" w:hAnsi="仿宋" w:cs="仿宋"/>
          <w:sz w:val="32"/>
          <w:szCs w:val="32"/>
        </w:rPr>
        <w:t>2021</w:t>
      </w:r>
      <w:r>
        <w:rPr>
          <w:rFonts w:ascii="仿宋" w:eastAsia="仿宋" w:hAnsi="仿宋" w:cs="仿宋" w:hint="eastAsia"/>
          <w:sz w:val="32"/>
          <w:szCs w:val="32"/>
        </w:rPr>
        <w:t>年</w:t>
      </w:r>
      <w:r>
        <w:rPr>
          <w:rFonts w:ascii="仿宋" w:eastAsia="仿宋" w:hAnsi="仿宋" w:cs="仿宋"/>
          <w:sz w:val="32"/>
          <w:szCs w:val="32"/>
        </w:rPr>
        <w:t>3</w:t>
      </w:r>
      <w:r>
        <w:rPr>
          <w:rFonts w:ascii="仿宋" w:eastAsia="仿宋" w:hAnsi="仿宋" w:cs="仿宋" w:hint="eastAsia"/>
          <w:sz w:val="32"/>
          <w:szCs w:val="32"/>
        </w:rPr>
        <w:t>月</w:t>
      </w:r>
      <w:r>
        <w:rPr>
          <w:rFonts w:ascii="仿宋" w:eastAsia="仿宋" w:hAnsi="仿宋" w:cs="仿宋"/>
          <w:sz w:val="32"/>
          <w:szCs w:val="32"/>
        </w:rPr>
        <w:t>22</w:t>
      </w:r>
      <w:r>
        <w:rPr>
          <w:rFonts w:ascii="仿宋" w:eastAsia="仿宋" w:hAnsi="仿宋" w:cs="仿宋" w:hint="eastAsia"/>
          <w:sz w:val="32"/>
          <w:szCs w:val="32"/>
        </w:rPr>
        <w:t>日，在本局金井所执法人员日常检查中，对当事人店内进口香蕉进行检查，当事人因无法提供该进口香蕉供货商资质文件，被本局依法责令警告。</w:t>
      </w:r>
    </w:p>
    <w:p w:rsidR="000E65B2" w:rsidRDefault="000E65B2" w:rsidP="00EE54CF">
      <w:pPr>
        <w:ind w:firstLineChars="200" w:firstLine="31680"/>
        <w:rPr>
          <w:rFonts w:ascii="仿宋" w:eastAsia="仿宋" w:hAnsi="仿宋" w:cs="仿宋"/>
          <w:sz w:val="32"/>
          <w:szCs w:val="32"/>
        </w:rPr>
      </w:pPr>
      <w:r>
        <w:rPr>
          <w:rFonts w:ascii="仿宋" w:eastAsia="仿宋" w:hAnsi="仿宋" w:cs="仿宋" w:hint="eastAsia"/>
          <w:sz w:val="32"/>
          <w:szCs w:val="32"/>
        </w:rPr>
        <w:t>上述事实，主要有以下证据证明：现场检查笔录、询问笔录、营业执照（复印件）、食品经营许可证（复印件）、经营者身份证（复印件）、现场照片、晋江市池店镇浙果水果店营业执照（复印件）、进货票据、冷链食品企业消毒报告、入境货物检验检疫证明、核酸检测证明、进口货物报关单。</w:t>
      </w:r>
      <w:r>
        <w:rPr>
          <w:rFonts w:ascii="仿宋" w:eastAsia="仿宋" w:hAnsi="仿宋" w:cs="仿宋"/>
          <w:sz w:val="32"/>
          <w:szCs w:val="32"/>
        </w:rPr>
        <w:t xml:space="preserve">          </w:t>
      </w:r>
    </w:p>
    <w:p w:rsidR="000E65B2" w:rsidRDefault="000E65B2" w:rsidP="00EE54CF">
      <w:pPr>
        <w:ind w:firstLineChars="200" w:firstLine="31680"/>
        <w:rPr>
          <w:rFonts w:ascii="仿宋" w:eastAsia="仿宋" w:hAnsi="仿宋" w:cs="仿宋"/>
          <w:sz w:val="32"/>
          <w:szCs w:val="32"/>
        </w:rPr>
      </w:pPr>
      <w:r>
        <w:rPr>
          <w:rFonts w:ascii="仿宋" w:eastAsia="仿宋" w:hAnsi="仿宋" w:cs="仿宋"/>
          <w:sz w:val="32"/>
          <w:szCs w:val="32"/>
        </w:rPr>
        <w:t>2022</w:t>
      </w:r>
      <w:r>
        <w:rPr>
          <w:rFonts w:ascii="仿宋" w:eastAsia="仿宋" w:hAnsi="仿宋" w:cs="仿宋" w:hint="eastAsia"/>
          <w:sz w:val="32"/>
          <w:szCs w:val="32"/>
        </w:rPr>
        <w:t>年</w:t>
      </w:r>
      <w:r>
        <w:rPr>
          <w:rFonts w:ascii="仿宋" w:eastAsia="仿宋" w:hAnsi="仿宋" w:cs="仿宋"/>
          <w:sz w:val="32"/>
          <w:szCs w:val="32"/>
        </w:rPr>
        <w:t>2</w:t>
      </w:r>
      <w:r>
        <w:rPr>
          <w:rFonts w:ascii="仿宋" w:eastAsia="仿宋" w:hAnsi="仿宋" w:cs="仿宋" w:hint="eastAsia"/>
          <w:sz w:val="32"/>
          <w:szCs w:val="32"/>
        </w:rPr>
        <w:t>月</w:t>
      </w:r>
      <w:r>
        <w:rPr>
          <w:rFonts w:ascii="仿宋" w:eastAsia="仿宋" w:hAnsi="仿宋" w:cs="仿宋"/>
          <w:sz w:val="32"/>
          <w:szCs w:val="32"/>
        </w:rPr>
        <w:t>16</w:t>
      </w:r>
      <w:r>
        <w:rPr>
          <w:rFonts w:ascii="仿宋" w:eastAsia="仿宋" w:hAnsi="仿宋" w:cs="仿宋" w:hint="eastAsia"/>
          <w:sz w:val="32"/>
          <w:szCs w:val="32"/>
        </w:rPr>
        <w:t>日，本局向当事人送达了《行政处罚告知书》</w:t>
      </w:r>
      <w:r>
        <w:rPr>
          <w:rFonts w:ascii="仿宋" w:eastAsia="仿宋" w:hAnsi="仿宋" w:cs="仿宋"/>
          <w:sz w:val="32"/>
          <w:szCs w:val="32"/>
        </w:rPr>
        <w:t>(</w:t>
      </w:r>
      <w:r>
        <w:rPr>
          <w:rFonts w:ascii="仿宋" w:eastAsia="仿宋" w:hAnsi="仿宋" w:cs="仿宋" w:hint="eastAsia"/>
          <w:sz w:val="32"/>
          <w:szCs w:val="32"/>
        </w:rPr>
        <w:t>晋市监告字</w:t>
      </w:r>
      <w:r>
        <w:rPr>
          <w:rFonts w:ascii="仿宋" w:eastAsia="仿宋" w:hAnsi="仿宋" w:cs="仿宋"/>
          <w:sz w:val="32"/>
          <w:szCs w:val="32"/>
        </w:rPr>
        <w:t>[2022]02-003</w:t>
      </w:r>
      <w:r>
        <w:rPr>
          <w:rFonts w:ascii="仿宋" w:eastAsia="仿宋" w:hAnsi="仿宋" w:cs="仿宋" w:hint="eastAsia"/>
          <w:sz w:val="32"/>
          <w:szCs w:val="32"/>
        </w:rPr>
        <w:t>号</w:t>
      </w:r>
      <w:r>
        <w:rPr>
          <w:rFonts w:ascii="仿宋" w:eastAsia="仿宋" w:hAnsi="仿宋" w:cs="仿宋"/>
          <w:sz w:val="32"/>
          <w:szCs w:val="32"/>
        </w:rPr>
        <w:t>)</w:t>
      </w:r>
      <w:r>
        <w:rPr>
          <w:rFonts w:ascii="仿宋" w:eastAsia="仿宋" w:hAnsi="仿宋" w:cs="仿宋" w:hint="eastAsia"/>
          <w:sz w:val="32"/>
          <w:szCs w:val="32"/>
        </w:rPr>
        <w:t>，当事人在法定期限内未提出陈述或申辩意见。</w:t>
      </w:r>
    </w:p>
    <w:p w:rsidR="000E65B2" w:rsidRDefault="000E65B2" w:rsidP="00EE54CF">
      <w:pPr>
        <w:ind w:firstLineChars="200" w:firstLine="31680"/>
        <w:rPr>
          <w:rFonts w:ascii="仿宋" w:eastAsia="仿宋" w:hAnsi="仿宋" w:cs="仿宋"/>
          <w:sz w:val="32"/>
          <w:szCs w:val="32"/>
        </w:rPr>
      </w:pPr>
      <w:r>
        <w:rPr>
          <w:rFonts w:ascii="仿宋" w:eastAsia="仿宋" w:hAnsi="仿宋" w:cs="仿宋" w:hint="eastAsia"/>
          <w:sz w:val="32"/>
          <w:szCs w:val="32"/>
        </w:rPr>
        <w:t>本局认为，当事人采购进口冷链食品未履行进货查验义务和未建立进货查验记录制度，违反了《中华人民共和国食品安全法》第五十三条第一、二款之规定。鉴于当事人积极主动配合案件调查，具有从轻情节，依据《中华人民共和国食品安全法》第一百二十六条第一款规定，本局决定责令当事人自行政处罚作出之日起</w:t>
      </w:r>
      <w:r>
        <w:rPr>
          <w:rFonts w:ascii="仿宋" w:eastAsia="仿宋" w:hAnsi="仿宋" w:cs="仿宋"/>
          <w:sz w:val="32"/>
          <w:szCs w:val="32"/>
        </w:rPr>
        <w:t>7</w:t>
      </w:r>
      <w:r>
        <w:rPr>
          <w:rFonts w:ascii="仿宋" w:eastAsia="仿宋" w:hAnsi="仿宋" w:cs="仿宋" w:hint="eastAsia"/>
          <w:sz w:val="32"/>
          <w:szCs w:val="32"/>
        </w:rPr>
        <w:t>日内改正上述违法行为，并作出行政处罚如下：</w:t>
      </w:r>
    </w:p>
    <w:p w:rsidR="000E65B2" w:rsidRDefault="000E65B2" w:rsidP="00EE54CF">
      <w:pPr>
        <w:ind w:leftChars="304" w:left="31680"/>
        <w:rPr>
          <w:rFonts w:ascii="仿宋" w:eastAsia="仿宋" w:hAnsi="仿宋" w:cs="仿宋"/>
          <w:sz w:val="32"/>
          <w:szCs w:val="32"/>
          <w:u w:val="single"/>
        </w:rPr>
      </w:pPr>
      <w:r>
        <w:rPr>
          <w:rFonts w:ascii="仿宋" w:eastAsia="仿宋" w:hAnsi="仿宋" w:cs="仿宋"/>
          <w:sz w:val="32"/>
          <w:szCs w:val="32"/>
          <w:u w:val="single"/>
        </w:rPr>
        <w:t>1.</w:t>
      </w:r>
      <w:r>
        <w:rPr>
          <w:rFonts w:ascii="仿宋_GB2312" w:eastAsia="仿宋_GB2312" w:hAnsi="仿宋" w:cs="仿宋_GB2312" w:hint="eastAsia"/>
          <w:sz w:val="32"/>
          <w:szCs w:val="32"/>
          <w:u w:val="single"/>
        </w:rPr>
        <w:t>对当事人处以罚款</w:t>
      </w:r>
      <w:r>
        <w:rPr>
          <w:rFonts w:ascii="仿宋_GB2312" w:eastAsia="仿宋_GB2312" w:hAnsi="仿宋" w:cs="仿宋_GB2312"/>
          <w:sz w:val="32"/>
          <w:szCs w:val="32"/>
          <w:u w:val="single"/>
        </w:rPr>
        <w:t>5000</w:t>
      </w:r>
      <w:r>
        <w:rPr>
          <w:rFonts w:ascii="仿宋_GB2312" w:eastAsia="仿宋_GB2312" w:hAnsi="仿宋" w:cs="仿宋_GB2312" w:hint="eastAsia"/>
          <w:sz w:val="32"/>
          <w:szCs w:val="32"/>
          <w:u w:val="single"/>
        </w:rPr>
        <w:t>元。</w:t>
      </w:r>
      <w:r>
        <w:rPr>
          <w:rFonts w:ascii="仿宋" w:eastAsia="仿宋" w:hAnsi="仿宋" w:cs="仿宋"/>
          <w:sz w:val="32"/>
          <w:szCs w:val="32"/>
          <w:u w:val="single"/>
        </w:rPr>
        <w:t xml:space="preserve">                                                                              2.                                                                              </w:t>
      </w:r>
    </w:p>
    <w:p w:rsidR="000E65B2" w:rsidRDefault="000E65B2" w:rsidP="00EE54CF">
      <w:pPr>
        <w:ind w:firstLineChars="200" w:firstLine="31680"/>
        <w:rPr>
          <w:rFonts w:ascii="仿宋" w:eastAsia="仿宋" w:hAnsi="仿宋" w:cs="仿宋"/>
          <w:sz w:val="32"/>
          <w:szCs w:val="32"/>
          <w:u w:val="single"/>
        </w:rPr>
      </w:pPr>
      <w:r>
        <w:rPr>
          <w:rFonts w:ascii="仿宋" w:eastAsia="仿宋" w:hAnsi="仿宋" w:cs="仿宋"/>
          <w:sz w:val="32"/>
          <w:szCs w:val="32"/>
          <w:u w:val="single"/>
        </w:rPr>
        <w:t xml:space="preserve">3.                                              </w:t>
      </w:r>
    </w:p>
    <w:p w:rsidR="000E65B2" w:rsidRDefault="000E65B2" w:rsidP="00EE54CF">
      <w:pPr>
        <w:ind w:firstLineChars="200" w:firstLine="31680"/>
        <w:rPr>
          <w:rFonts w:ascii="仿宋" w:eastAsia="仿宋" w:hAnsi="仿宋" w:cs="仿宋"/>
          <w:sz w:val="32"/>
          <w:szCs w:val="32"/>
        </w:rPr>
      </w:pPr>
      <w:r>
        <w:rPr>
          <w:rFonts w:ascii="仿宋" w:eastAsia="仿宋" w:hAnsi="仿宋" w:cs="仿宋" w:hint="eastAsia"/>
          <w:sz w:val="32"/>
          <w:szCs w:val="32"/>
        </w:rPr>
        <w:t>以上款项共人民币</w:t>
      </w:r>
      <w:r>
        <w:rPr>
          <w:rFonts w:ascii="仿宋" w:eastAsia="仿宋" w:hAnsi="仿宋" w:cs="仿宋"/>
          <w:sz w:val="32"/>
          <w:szCs w:val="32"/>
        </w:rPr>
        <w:t>5000</w:t>
      </w:r>
      <w:r>
        <w:rPr>
          <w:rFonts w:ascii="仿宋" w:eastAsia="仿宋" w:hAnsi="仿宋" w:cs="仿宋" w:hint="eastAsia"/>
          <w:sz w:val="32"/>
          <w:szCs w:val="32"/>
        </w:rPr>
        <w:t>元，当事人应当自收到本决定书之日起十五日内，持“福建省政府非税收入缴款通知书”到银行缴款。当事人逾期不履行行政处罚决定的，本局将依据《中华人民共和国行政处罚法》第五十一条的规定，采取下列措施：（一）到期不缴纳罚款的，每日按罚款数额的百分之三加处罚款；（二）根据法律规定，将查封、扣押的财务拍卖、划拨抵缴罚款；（三）申请人民法院强制执行。</w:t>
      </w:r>
    </w:p>
    <w:p w:rsidR="000E65B2" w:rsidRDefault="000E65B2" w:rsidP="00EE54CF">
      <w:pPr>
        <w:ind w:firstLineChars="200" w:firstLine="31680"/>
        <w:rPr>
          <w:rFonts w:ascii="仿宋" w:eastAsia="仿宋" w:hAnsi="仿宋" w:cs="仿宋"/>
          <w:sz w:val="32"/>
          <w:szCs w:val="32"/>
        </w:rPr>
      </w:pPr>
      <w:r>
        <w:rPr>
          <w:rFonts w:ascii="仿宋" w:eastAsia="仿宋" w:hAnsi="仿宋" w:cs="仿宋" w:hint="eastAsia"/>
          <w:sz w:val="32"/>
          <w:szCs w:val="32"/>
        </w:rPr>
        <w:t>当事人如对本行政处罚决定不服，可在接到本行政处罚决定书之日起六十日内向晋江市人民政府申请复议，也可以六个月内依法向人民法院提起行政诉讼。</w:t>
      </w:r>
      <w:r>
        <w:rPr>
          <w:rFonts w:ascii="仿宋" w:eastAsia="仿宋" w:hAnsi="仿宋" w:cs="仿宋"/>
          <w:sz w:val="32"/>
          <w:szCs w:val="32"/>
        </w:rPr>
        <w:t xml:space="preserve"> </w:t>
      </w:r>
    </w:p>
    <w:p w:rsidR="000E65B2" w:rsidRDefault="000E65B2">
      <w:pPr>
        <w:spacing w:line="278" w:lineRule="auto"/>
        <w:rPr>
          <w:rFonts w:ascii="Microsoft JhengHei" w:eastAsia="Times New Roman"/>
        </w:rPr>
      </w:pPr>
    </w:p>
    <w:p w:rsidR="000E65B2" w:rsidRDefault="000E65B2">
      <w:pPr>
        <w:spacing w:line="278" w:lineRule="auto"/>
        <w:rPr>
          <w:rFonts w:ascii="Microsoft JhengHei" w:eastAsia="Times New Roman"/>
        </w:rPr>
      </w:pPr>
    </w:p>
    <w:p w:rsidR="000E65B2" w:rsidRDefault="000E65B2">
      <w:pPr>
        <w:spacing w:line="279" w:lineRule="auto"/>
        <w:rPr>
          <w:rFonts w:ascii="Microsoft JhengHei" w:eastAsia="Times New Roman"/>
        </w:rPr>
      </w:pPr>
    </w:p>
    <w:p w:rsidR="000E65B2" w:rsidRDefault="000E65B2">
      <w:pPr>
        <w:spacing w:line="279" w:lineRule="auto"/>
        <w:rPr>
          <w:rFonts w:ascii="Microsoft JhengHei" w:eastAsia="Times New Roman"/>
        </w:rPr>
      </w:pPr>
    </w:p>
    <w:p w:rsidR="000E65B2" w:rsidRDefault="000E65B2">
      <w:pPr>
        <w:spacing w:line="279" w:lineRule="auto"/>
        <w:rPr>
          <w:rFonts w:ascii="Microsoft JhengHei" w:eastAsia="Times New Roman"/>
        </w:rPr>
      </w:pPr>
    </w:p>
    <w:p w:rsidR="000E65B2" w:rsidRDefault="000E65B2" w:rsidP="00EE54CF">
      <w:pPr>
        <w:tabs>
          <w:tab w:val="left" w:pos="5667"/>
          <w:tab w:val="left" w:pos="8400"/>
        </w:tabs>
        <w:spacing w:before="104" w:line="253" w:lineRule="auto"/>
        <w:ind w:right="-94" w:firstLineChars="1300" w:firstLine="31680"/>
        <w:rPr>
          <w:rFonts w:ascii="仿宋" w:eastAsia="仿宋" w:hAnsi="仿宋" w:cs="仿宋"/>
          <w:sz w:val="32"/>
          <w:szCs w:val="32"/>
        </w:rPr>
      </w:pPr>
      <w:r>
        <w:rPr>
          <w:rFonts w:ascii="仿宋" w:eastAsia="仿宋" w:hAnsi="仿宋" w:cs="仿宋"/>
          <w:spacing w:val="-4"/>
          <w:sz w:val="32"/>
          <w:szCs w:val="32"/>
          <w:u w:val="single"/>
        </w:rPr>
        <w:t xml:space="preserve">   </w:t>
      </w:r>
      <w:r>
        <w:rPr>
          <w:rFonts w:ascii="仿宋" w:eastAsia="仿宋" w:hAnsi="仿宋" w:cs="仿宋" w:hint="eastAsia"/>
          <w:spacing w:val="-4"/>
          <w:sz w:val="32"/>
          <w:szCs w:val="32"/>
          <w:u w:val="single"/>
        </w:rPr>
        <w:t>晋江市</w:t>
      </w:r>
      <w:r>
        <w:rPr>
          <w:rFonts w:ascii="仿宋" w:eastAsia="仿宋" w:hAnsi="仿宋" w:cs="仿宋"/>
          <w:spacing w:val="-4"/>
          <w:sz w:val="32"/>
          <w:szCs w:val="32"/>
          <w:u w:val="single"/>
        </w:rPr>
        <w:t xml:space="preserve">   </w:t>
      </w:r>
      <w:r>
        <w:rPr>
          <w:rFonts w:ascii="仿宋" w:eastAsia="仿宋" w:hAnsi="仿宋" w:cs="仿宋" w:hint="eastAsia"/>
          <w:spacing w:val="-4"/>
          <w:sz w:val="32"/>
          <w:szCs w:val="32"/>
        </w:rPr>
        <w:t>市场监督管理局</w:t>
      </w:r>
      <w:r>
        <w:rPr>
          <w:rFonts w:ascii="仿宋" w:eastAsia="仿宋" w:hAnsi="仿宋" w:cs="仿宋"/>
          <w:sz w:val="32"/>
          <w:szCs w:val="32"/>
        </w:rPr>
        <w:t xml:space="preserve"> </w:t>
      </w:r>
    </w:p>
    <w:p w:rsidR="000E65B2" w:rsidRDefault="000E65B2" w:rsidP="00EE54CF">
      <w:pPr>
        <w:tabs>
          <w:tab w:val="left" w:pos="5667"/>
          <w:tab w:val="left" w:pos="8400"/>
        </w:tabs>
        <w:spacing w:before="104" w:line="253" w:lineRule="auto"/>
        <w:ind w:leftChars="2419" w:left="31680" w:right="-94" w:firstLineChars="292" w:firstLine="31680"/>
        <w:rPr>
          <w:rFonts w:ascii="仿宋" w:eastAsia="仿宋" w:hAnsi="仿宋" w:cs="仿宋"/>
          <w:sz w:val="32"/>
          <w:szCs w:val="32"/>
        </w:rPr>
      </w:pPr>
      <w:r>
        <w:rPr>
          <w:rFonts w:ascii="仿宋" w:eastAsia="仿宋" w:hAnsi="仿宋" w:cs="仿宋" w:hint="eastAsia"/>
          <w:spacing w:val="-30"/>
          <w:sz w:val="32"/>
          <w:szCs w:val="32"/>
        </w:rPr>
        <w:t>（</w:t>
      </w:r>
      <w:r>
        <w:rPr>
          <w:rFonts w:ascii="仿宋" w:eastAsia="仿宋" w:hAnsi="仿宋" w:cs="仿宋"/>
          <w:spacing w:val="-65"/>
          <w:sz w:val="32"/>
          <w:szCs w:val="32"/>
        </w:rPr>
        <w:t xml:space="preserve"> </w:t>
      </w:r>
      <w:r>
        <w:rPr>
          <w:rFonts w:ascii="仿宋" w:eastAsia="仿宋" w:hAnsi="仿宋" w:cs="仿宋" w:hint="eastAsia"/>
          <w:spacing w:val="-30"/>
          <w:sz w:val="32"/>
          <w:szCs w:val="32"/>
        </w:rPr>
        <w:t>印</w:t>
      </w:r>
      <w:r>
        <w:rPr>
          <w:rFonts w:ascii="仿宋" w:eastAsia="仿宋" w:hAnsi="仿宋" w:cs="仿宋"/>
          <w:spacing w:val="23"/>
          <w:sz w:val="32"/>
          <w:szCs w:val="32"/>
        </w:rPr>
        <w:t xml:space="preserve"> </w:t>
      </w:r>
      <w:r>
        <w:rPr>
          <w:rFonts w:ascii="仿宋" w:eastAsia="仿宋" w:hAnsi="仿宋" w:cs="仿宋" w:hint="eastAsia"/>
          <w:spacing w:val="-30"/>
          <w:sz w:val="32"/>
          <w:szCs w:val="32"/>
        </w:rPr>
        <w:t>章</w:t>
      </w:r>
      <w:r>
        <w:rPr>
          <w:rFonts w:ascii="仿宋" w:eastAsia="仿宋" w:hAnsi="仿宋" w:cs="仿宋"/>
          <w:spacing w:val="-119"/>
          <w:sz w:val="32"/>
          <w:szCs w:val="32"/>
        </w:rPr>
        <w:t xml:space="preserve"> </w:t>
      </w:r>
      <w:r>
        <w:rPr>
          <w:rFonts w:ascii="仿宋" w:eastAsia="仿宋" w:hAnsi="仿宋" w:cs="仿宋" w:hint="eastAsia"/>
          <w:spacing w:val="-30"/>
          <w:sz w:val="32"/>
          <w:szCs w:val="32"/>
        </w:rPr>
        <w:t>）</w:t>
      </w:r>
    </w:p>
    <w:p w:rsidR="000E65B2" w:rsidRDefault="000E65B2">
      <w:pPr>
        <w:spacing w:before="242" w:line="183" w:lineRule="auto"/>
        <w:ind w:firstLine="5335"/>
        <w:rPr>
          <w:rFonts w:ascii="仿宋" w:eastAsia="仿宋" w:hAnsi="仿宋" w:cs="仿宋"/>
          <w:sz w:val="32"/>
          <w:szCs w:val="32"/>
        </w:rPr>
      </w:pPr>
      <w:r>
        <w:rPr>
          <w:rFonts w:ascii="仿宋" w:eastAsia="仿宋" w:hAnsi="仿宋" w:cs="仿宋"/>
          <w:spacing w:val="-16"/>
          <w:sz w:val="32"/>
          <w:szCs w:val="32"/>
        </w:rPr>
        <w:t>2022</w:t>
      </w:r>
      <w:r>
        <w:rPr>
          <w:rFonts w:ascii="仿宋" w:eastAsia="仿宋" w:hAnsi="仿宋" w:cs="仿宋" w:hint="eastAsia"/>
          <w:spacing w:val="-16"/>
          <w:sz w:val="32"/>
          <w:szCs w:val="32"/>
        </w:rPr>
        <w:t>年</w:t>
      </w:r>
      <w:r>
        <w:rPr>
          <w:rFonts w:ascii="仿宋" w:eastAsia="仿宋" w:hAnsi="仿宋" w:cs="仿宋"/>
          <w:spacing w:val="10"/>
          <w:sz w:val="32"/>
          <w:szCs w:val="32"/>
        </w:rPr>
        <w:t>02</w:t>
      </w:r>
      <w:r>
        <w:rPr>
          <w:rFonts w:ascii="仿宋" w:eastAsia="仿宋" w:hAnsi="仿宋" w:cs="仿宋" w:hint="eastAsia"/>
          <w:spacing w:val="-16"/>
          <w:sz w:val="32"/>
          <w:szCs w:val="32"/>
        </w:rPr>
        <w:t>月</w:t>
      </w:r>
      <w:r>
        <w:rPr>
          <w:rFonts w:ascii="仿宋" w:eastAsia="仿宋" w:hAnsi="仿宋" w:cs="仿宋"/>
          <w:spacing w:val="24"/>
          <w:sz w:val="32"/>
          <w:szCs w:val="32"/>
        </w:rPr>
        <w:t>25</w:t>
      </w:r>
      <w:bookmarkStart w:id="0" w:name="_GoBack"/>
      <w:bookmarkEnd w:id="0"/>
      <w:r>
        <w:rPr>
          <w:rFonts w:ascii="仿宋" w:eastAsia="仿宋" w:hAnsi="仿宋" w:cs="仿宋" w:hint="eastAsia"/>
          <w:spacing w:val="-16"/>
          <w:sz w:val="32"/>
          <w:szCs w:val="32"/>
        </w:rPr>
        <w:t>日</w:t>
      </w:r>
    </w:p>
    <w:p w:rsidR="000E65B2" w:rsidRDefault="000E65B2">
      <w:pPr>
        <w:spacing w:line="256" w:lineRule="auto"/>
        <w:rPr>
          <w:rFonts w:ascii="Microsoft JhengHei" w:eastAsia="Times New Roman"/>
        </w:rPr>
      </w:pPr>
    </w:p>
    <w:p w:rsidR="000E65B2" w:rsidRDefault="000E65B2">
      <w:pPr>
        <w:spacing w:before="105" w:line="183" w:lineRule="auto"/>
        <w:jc w:val="both"/>
        <w:rPr>
          <w:rFonts w:ascii="黑体" w:eastAsia="黑体" w:hAnsi="黑体" w:cs="黑体"/>
          <w:color w:val="231F20"/>
          <w:spacing w:val="-31"/>
          <w:sz w:val="32"/>
          <w:szCs w:val="32"/>
        </w:rPr>
      </w:pPr>
    </w:p>
    <w:p w:rsidR="000E65B2" w:rsidRDefault="000E65B2">
      <w:pPr>
        <w:spacing w:before="105"/>
        <w:jc w:val="center"/>
        <w:rPr>
          <w:rFonts w:ascii="黑体" w:eastAsia="黑体" w:hAnsi="黑体" w:cs="黑体"/>
          <w:sz w:val="32"/>
          <w:szCs w:val="32"/>
        </w:rPr>
      </w:pPr>
      <w:r>
        <w:rPr>
          <w:rFonts w:ascii="黑体" w:eastAsia="黑体" w:hAnsi="黑体" w:cs="黑体" w:hint="eastAsia"/>
          <w:color w:val="231F20"/>
          <w:spacing w:val="-31"/>
          <w:sz w:val="32"/>
          <w:szCs w:val="32"/>
        </w:rPr>
        <w:t>（</w:t>
      </w:r>
      <w:r>
        <w:rPr>
          <w:rFonts w:ascii="黑体" w:eastAsia="黑体" w:hAnsi="黑体" w:cs="黑体" w:hint="eastAsia"/>
          <w:color w:val="231F20"/>
          <w:sz w:val="32"/>
          <w:szCs w:val="32"/>
        </w:rPr>
        <w:t>市场监督管理部门将依法向社会公开行政处罚决定信息</w:t>
      </w:r>
      <w:r>
        <w:rPr>
          <w:rFonts w:ascii="黑体" w:eastAsia="黑体" w:hAnsi="黑体" w:cs="黑体" w:hint="eastAsia"/>
          <w:color w:val="231F20"/>
          <w:spacing w:val="-31"/>
          <w:sz w:val="32"/>
          <w:szCs w:val="32"/>
        </w:rPr>
        <w:t>）</w:t>
      </w:r>
    </w:p>
    <w:p w:rsidR="000E65B2" w:rsidRDefault="000E65B2">
      <w:pPr>
        <w:spacing w:line="260" w:lineRule="auto"/>
        <w:rPr>
          <w:rFonts w:ascii="Microsoft JhengHei" w:eastAsia="Times New Roman"/>
        </w:rPr>
      </w:pPr>
    </w:p>
    <w:p w:rsidR="000E65B2" w:rsidRDefault="000E65B2">
      <w:pPr>
        <w:spacing w:line="260" w:lineRule="auto"/>
        <w:rPr>
          <w:rFonts w:ascii="Microsoft JhengHei" w:eastAsia="Times New Roman"/>
        </w:rPr>
      </w:pPr>
    </w:p>
    <w:p w:rsidR="000E65B2" w:rsidRDefault="000E65B2">
      <w:pPr>
        <w:spacing w:line="260" w:lineRule="auto"/>
        <w:rPr>
          <w:rFonts w:ascii="Microsoft JhengHei" w:eastAsia="Times New Roman"/>
        </w:rPr>
      </w:pPr>
    </w:p>
    <w:p w:rsidR="000E65B2" w:rsidRDefault="000E65B2">
      <w:pPr>
        <w:spacing w:line="260" w:lineRule="auto"/>
        <w:rPr>
          <w:rFonts w:ascii="Microsoft JhengHei" w:eastAsia="Times New Roman"/>
        </w:rPr>
      </w:pPr>
    </w:p>
    <w:p w:rsidR="000E65B2" w:rsidRDefault="000E65B2">
      <w:pPr>
        <w:spacing w:line="261" w:lineRule="auto"/>
        <w:rPr>
          <w:rFonts w:ascii="Microsoft JhengHei" w:eastAsia="Times New Roman"/>
        </w:rPr>
      </w:pPr>
    </w:p>
    <w:p w:rsidR="000E65B2" w:rsidRDefault="000E65B2">
      <w:pPr>
        <w:spacing w:line="261" w:lineRule="auto"/>
        <w:rPr>
          <w:rFonts w:ascii="Microsoft JhengHei" w:eastAsia="Times New Roman"/>
        </w:rPr>
      </w:pPr>
    </w:p>
    <w:p w:rsidR="000E65B2" w:rsidRDefault="000E65B2">
      <w:pPr>
        <w:spacing w:line="26" w:lineRule="exact"/>
        <w:textAlignment w:val="center"/>
        <w:rPr>
          <w:rFonts w:eastAsia="Times New Roman"/>
        </w:rPr>
      </w:pPr>
      <w:r w:rsidRPr="007D409F">
        <w:rPr>
          <w:rFonts w:eastAsia="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 229" o:spid="_x0000_i1025" type="#_x0000_t75" style="width:429pt;height:6pt;flip:y;visibility:visible">
            <v:imagedata r:id="rId6" o:title=""/>
          </v:shape>
        </w:pict>
      </w:r>
    </w:p>
    <w:p w:rsidR="000E65B2" w:rsidRDefault="000E65B2">
      <w:pPr>
        <w:spacing w:before="106" w:line="183" w:lineRule="auto"/>
        <w:ind w:firstLine="231"/>
        <w:rPr>
          <w:rFonts w:ascii="仿宋" w:eastAsia="仿宋" w:hAnsi="仿宋" w:cs="仿宋"/>
          <w:spacing w:val="-31"/>
          <w:sz w:val="32"/>
          <w:szCs w:val="32"/>
        </w:rPr>
      </w:pPr>
      <w:r>
        <w:rPr>
          <w:rFonts w:ascii="仿宋" w:eastAsia="仿宋" w:hAnsi="仿宋" w:cs="仿宋" w:hint="eastAsia"/>
          <w:spacing w:val="-10"/>
          <w:sz w:val="32"/>
          <w:szCs w:val="32"/>
        </w:rPr>
        <w:t>本文书一式</w:t>
      </w:r>
      <w:r>
        <w:rPr>
          <w:rFonts w:ascii="仿宋" w:eastAsia="仿宋" w:hAnsi="仿宋" w:cs="仿宋"/>
          <w:spacing w:val="6"/>
          <w:sz w:val="32"/>
          <w:szCs w:val="32"/>
          <w:u w:val="single"/>
        </w:rPr>
        <w:t xml:space="preserve"> </w:t>
      </w:r>
      <w:r>
        <w:rPr>
          <w:rFonts w:ascii="仿宋" w:eastAsia="仿宋" w:hAnsi="仿宋" w:cs="仿宋" w:hint="eastAsia"/>
          <w:spacing w:val="6"/>
          <w:sz w:val="32"/>
          <w:szCs w:val="32"/>
          <w:u w:val="single"/>
        </w:rPr>
        <w:t>叁</w:t>
      </w:r>
      <w:r>
        <w:rPr>
          <w:rFonts w:ascii="仿宋" w:eastAsia="仿宋" w:hAnsi="仿宋" w:cs="仿宋"/>
          <w:spacing w:val="6"/>
          <w:sz w:val="32"/>
          <w:szCs w:val="32"/>
          <w:u w:val="single"/>
        </w:rPr>
        <w:t xml:space="preserve"> </w:t>
      </w:r>
      <w:r>
        <w:rPr>
          <w:rFonts w:ascii="仿宋" w:eastAsia="仿宋" w:hAnsi="仿宋" w:cs="仿宋" w:hint="eastAsia"/>
          <w:spacing w:val="-10"/>
          <w:sz w:val="32"/>
          <w:szCs w:val="32"/>
        </w:rPr>
        <w:t>份，</w:t>
      </w:r>
      <w:r>
        <w:rPr>
          <w:rFonts w:ascii="仿宋" w:eastAsia="仿宋" w:hAnsi="仿宋" w:cs="仿宋"/>
          <w:spacing w:val="20"/>
          <w:sz w:val="32"/>
          <w:szCs w:val="32"/>
          <w:u w:val="single"/>
        </w:rPr>
        <w:t xml:space="preserve"> </w:t>
      </w:r>
      <w:r>
        <w:rPr>
          <w:rFonts w:ascii="仿宋" w:eastAsia="仿宋" w:hAnsi="仿宋" w:cs="仿宋" w:hint="eastAsia"/>
          <w:spacing w:val="20"/>
          <w:sz w:val="32"/>
          <w:szCs w:val="32"/>
          <w:u w:val="single"/>
        </w:rPr>
        <w:t>一</w:t>
      </w:r>
      <w:r>
        <w:rPr>
          <w:rFonts w:ascii="仿宋" w:eastAsia="仿宋" w:hAnsi="仿宋" w:cs="仿宋"/>
          <w:spacing w:val="20"/>
          <w:sz w:val="32"/>
          <w:szCs w:val="32"/>
          <w:u w:val="single"/>
        </w:rPr>
        <w:t xml:space="preserve"> </w:t>
      </w:r>
      <w:r>
        <w:rPr>
          <w:rFonts w:ascii="仿宋" w:eastAsia="仿宋" w:hAnsi="仿宋" w:cs="仿宋" w:hint="eastAsia"/>
          <w:spacing w:val="-10"/>
          <w:sz w:val="32"/>
          <w:szCs w:val="32"/>
        </w:rPr>
        <w:t>份送达，一份归档，</w:t>
      </w:r>
      <w:r>
        <w:rPr>
          <w:rFonts w:ascii="仿宋" w:eastAsia="仿宋" w:hAnsi="仿宋" w:cs="仿宋"/>
          <w:spacing w:val="3"/>
          <w:sz w:val="32"/>
          <w:szCs w:val="32"/>
          <w:u w:val="single"/>
        </w:rPr>
        <w:t xml:space="preserve"> </w:t>
      </w:r>
      <w:r>
        <w:rPr>
          <w:rFonts w:ascii="仿宋" w:eastAsia="仿宋" w:hAnsi="仿宋" w:cs="仿宋" w:hint="eastAsia"/>
          <w:spacing w:val="3"/>
          <w:sz w:val="32"/>
          <w:szCs w:val="32"/>
          <w:u w:val="single"/>
        </w:rPr>
        <w:t>一份留存</w:t>
      </w:r>
      <w:r>
        <w:rPr>
          <w:rFonts w:ascii="仿宋" w:eastAsia="仿宋" w:hAnsi="仿宋" w:cs="仿宋"/>
          <w:spacing w:val="3"/>
          <w:sz w:val="32"/>
          <w:szCs w:val="32"/>
          <w:u w:val="single"/>
        </w:rPr>
        <w:t xml:space="preserve"> </w:t>
      </w:r>
      <w:r>
        <w:rPr>
          <w:rFonts w:ascii="仿宋" w:eastAsia="仿宋" w:hAnsi="仿宋" w:cs="仿宋" w:hint="eastAsia"/>
          <w:spacing w:val="3"/>
          <w:sz w:val="32"/>
          <w:szCs w:val="32"/>
        </w:rPr>
        <w:t>。</w:t>
      </w:r>
      <w:r>
        <w:rPr>
          <w:rFonts w:ascii="仿宋" w:eastAsia="仿宋" w:hAnsi="仿宋" w:cs="仿宋"/>
          <w:spacing w:val="3"/>
          <w:sz w:val="32"/>
          <w:szCs w:val="32"/>
        </w:rPr>
        <w:t xml:space="preserve"> </w:t>
      </w:r>
    </w:p>
    <w:sectPr w:rsidR="000E65B2" w:rsidSect="009400F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5B2" w:rsidRDefault="000E65B2">
      <w:r>
        <w:separator/>
      </w:r>
    </w:p>
  </w:endnote>
  <w:endnote w:type="continuationSeparator" w:id="0">
    <w:p w:rsidR="000E65B2" w:rsidRDefault="000E6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Microsoft JhengHei">
    <w:altName w:val="Arial Unicode MS"/>
    <w:panose1 w:val="00000000000000000000"/>
    <w:charset w:val="88"/>
    <w:family w:val="auto"/>
    <w:notTrueType/>
    <w:pitch w:val="default"/>
    <w:sig w:usb0="00000001" w:usb1="08080000" w:usb2="00000010" w:usb3="00000000" w:csb0="00100000" w:csb1="00000000"/>
  </w:font>
  <w:font w:name="仿宋">
    <w:altName w:val="Arial Unicode MS"/>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5B2" w:rsidRDefault="000E65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5B2" w:rsidRDefault="000E65B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5B2" w:rsidRDefault="000E65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5B2" w:rsidRDefault="000E65B2">
      <w:r>
        <w:separator/>
      </w:r>
    </w:p>
  </w:footnote>
  <w:footnote w:type="continuationSeparator" w:id="0">
    <w:p w:rsidR="000E65B2" w:rsidRDefault="000E65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5B2" w:rsidRDefault="000E65B2">
    <w:pPr>
      <w:pStyle w:val="Header"/>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5B2" w:rsidRDefault="000E65B2" w:rsidP="00EE54CF">
    <w:pPr>
      <w:pStyle w:val="Header"/>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5B2" w:rsidRDefault="000E65B2">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00975F4"/>
    <w:rsid w:val="000E65B2"/>
    <w:rsid w:val="001D1E41"/>
    <w:rsid w:val="007D409F"/>
    <w:rsid w:val="009400FA"/>
    <w:rsid w:val="00EE54CF"/>
    <w:rsid w:val="1DE7070D"/>
    <w:rsid w:val="232E6387"/>
    <w:rsid w:val="27CB712D"/>
    <w:rsid w:val="2845145B"/>
    <w:rsid w:val="300975F4"/>
    <w:rsid w:val="42F0486F"/>
    <w:rsid w:val="44C17B22"/>
    <w:rsid w:val="4B146A75"/>
    <w:rsid w:val="5C8C3188"/>
    <w:rsid w:val="5DD87CAD"/>
    <w:rsid w:val="62CC3759"/>
    <w:rsid w:val="651B508F"/>
    <w:rsid w:val="6C980D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0FA"/>
    <w:pPr>
      <w:kinsoku w:val="0"/>
      <w:autoSpaceDE w:val="0"/>
      <w:autoSpaceDN w:val="0"/>
      <w:adjustRightInd w:val="0"/>
      <w:snapToGrid w:val="0"/>
      <w:textAlignment w:val="baseline"/>
    </w:pPr>
    <w:rPr>
      <w:rFonts w:ascii="Arial" w:hAnsi="Arial" w:cs="Arial"/>
      <w:color w:val="000000"/>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400FA"/>
    <w:pPr>
      <w:tabs>
        <w:tab w:val="center" w:pos="4153"/>
        <w:tab w:val="right" w:pos="8306"/>
      </w:tabs>
    </w:pPr>
    <w:rPr>
      <w:sz w:val="18"/>
    </w:rPr>
  </w:style>
  <w:style w:type="character" w:customStyle="1" w:styleId="FooterChar">
    <w:name w:val="Footer Char"/>
    <w:basedOn w:val="DefaultParagraphFont"/>
    <w:link w:val="Footer"/>
    <w:uiPriority w:val="99"/>
    <w:semiHidden/>
    <w:rsid w:val="000863F0"/>
    <w:rPr>
      <w:rFonts w:ascii="Arial" w:hAnsi="Arial" w:cs="Arial"/>
      <w:color w:val="000000"/>
      <w:kern w:val="0"/>
      <w:sz w:val="18"/>
      <w:szCs w:val="18"/>
    </w:rPr>
  </w:style>
  <w:style w:type="paragraph" w:styleId="Header">
    <w:name w:val="header"/>
    <w:basedOn w:val="Normal"/>
    <w:link w:val="HeaderChar"/>
    <w:uiPriority w:val="99"/>
    <w:rsid w:val="009400FA"/>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character" w:customStyle="1" w:styleId="HeaderChar">
    <w:name w:val="Header Char"/>
    <w:basedOn w:val="DefaultParagraphFont"/>
    <w:link w:val="Header"/>
    <w:uiPriority w:val="99"/>
    <w:semiHidden/>
    <w:rsid w:val="000863F0"/>
    <w:rPr>
      <w:rFonts w:ascii="Arial" w:hAnsi="Arial" w:cs="Arial"/>
      <w:color w:val="000000"/>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276</Words>
  <Characters>1575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晋江市市场监督管理局</dc:title>
  <dc:subject/>
  <dc:creator>陈茂锥</dc:creator>
  <cp:keywords/>
  <dc:description/>
  <cp:lastModifiedBy>林聪谋</cp:lastModifiedBy>
  <cp:revision>2</cp:revision>
  <dcterms:created xsi:type="dcterms:W3CDTF">2022-02-25T01:41:00Z</dcterms:created>
  <dcterms:modified xsi:type="dcterms:W3CDTF">2022-02-25T01:41:00Z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